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[YOUR FULL ADDRESS]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[YOUR POSTCODE]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[MP’s Name],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My name is [Your Full Name], and I’m a [Your Role – e.g., GP, nurse, occupational therapist] based in [Constituency]. I’m writing to personally invite you to an important parliamentary roundtable on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Tuesday, June 4th (3-4pm in Room N, Portcullis House)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event –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“Healthy Homes, Stronger NHS: Combating Public Health &amp; NHS Crises with Better Insulation”</w:t>
      </w:r>
      <w:r w:rsidDel="00000000" w:rsidR="00000000" w:rsidRPr="00000000">
        <w:rPr>
          <w:rFonts w:ascii="Lato" w:cs="Lato" w:eastAsia="Lato" w:hAnsi="Lato"/>
          <w:rtl w:val="0"/>
        </w:rPr>
        <w:t xml:space="preserve"> – will bring together health professionals, tenants, and experts to discuss the urgent link between poor housing and public health, hosted by the health charity Medact.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Why this matters: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Every day, I see firsthand how unsafe, cold, and damp housing is driving poor health – especially for children, older people, and those living with chronic illness. [Insert your own story or example here – e.g., “Just last month, I had to discharge a child back to a mouldy home, knowing it would worsen their asthma.”]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recent </w:t>
      </w:r>
      <w:hyperlink r:id="rId6">
        <w:r w:rsidDel="00000000" w:rsidR="00000000" w:rsidRPr="00000000">
          <w:rPr>
            <w:rFonts w:ascii="Lato" w:cs="Lato" w:eastAsia="Lato" w:hAnsi="Lato"/>
            <w:i w:val="1"/>
            <w:u w:val="single"/>
            <w:rtl w:val="0"/>
          </w:rPr>
          <w:t xml:space="preserve">Home Sick Home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report, based on a national survey of over 2,000 health workers, found that: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259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 in 4 healthcare workers say poor housing is making their patients sick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65% see patients living in excessively cold homes; 61% hear of damp and mould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259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 significant majority (59%) said that policies that improve energy efficiency in homes would reduce the impact of housing problems on the NHS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roundtable will: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Share frontline stories from health workers and tenants affected by poor insulation and housing conditions.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Present three key policy solutions: a fully funded Warm Homes Plan, protection for private renters, and high retrofit standards.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Encourage MPs to take action ahead of the Spending Review and the publication of the Warm Homes Plan.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Your voice in Parliament matters deeply to me and those I care for. I hope you will be able to join us and hear directly from those on the frontline of this growing crisis.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RSVP to confirm your attendance – I would be happy to share more details if helpful.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Warm wishes,</w:t>
        <w:br w:type="textWrapping"/>
        <w:t xml:space="preserve"> [Your Full Name]</w:t>
        <w:br w:type="textWrapping"/>
        <w:t xml:space="preserve"> [Your Role – e.g., Respiratory Nurse, GP, Public Health Doctor]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at.medact.org/wp-uploads/2025/04/Home-Sick-Home-Survey-Report-WEB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